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spacing w:val="-11"/>
        </w:rPr>
      </w:pPr>
      <w:r>
        <w:rPr>
          <w:rFonts w:hint="eastAsia" w:ascii="黑体" w:hAnsi="黑体" w:eastAsia="黑体" w:cs="黑体"/>
          <w:spacing w:val="-1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-11"/>
        </w:rPr>
        <w:t>事业单位章程示范文本</w:t>
      </w:r>
    </w:p>
    <w:p>
      <w:pPr>
        <w:spacing w:line="400" w:lineRule="exact"/>
        <w:ind w:firstLine="2086" w:firstLineChars="700"/>
        <w:rPr>
          <w:rFonts w:ascii="楷体_GB2312" w:hAnsi="楷体_GB2312" w:eastAsia="楷体_GB2312" w:cs="楷体_GB2312"/>
          <w:spacing w:val="-11"/>
        </w:rPr>
      </w:pPr>
    </w:p>
    <w:p>
      <w:pPr>
        <w:spacing w:line="400" w:lineRule="exact"/>
        <w:ind w:firstLine="2095" w:firstLineChars="700"/>
        <w:rPr>
          <w:rFonts w:ascii="黑体" w:hAnsi="黑体" w:eastAsia="黑体" w:cs="黑体"/>
          <w:b/>
          <w:spacing w:val="-11"/>
        </w:rPr>
      </w:pPr>
      <w:r>
        <w:rPr>
          <w:rFonts w:hint="eastAsia" w:ascii="楷体_GB2312" w:hAnsi="楷体_GB2312" w:eastAsia="楷体_GB2312" w:cs="楷体_GB2312"/>
          <w:b/>
          <w:spacing w:val="-11"/>
        </w:rPr>
        <w:t>（适用于未建立理事会的事业单位）</w:t>
      </w:r>
      <w:r>
        <w:rPr>
          <w:rFonts w:hint="eastAsia" w:ascii="黑体" w:hAnsi="黑体" w:eastAsia="黑体" w:cs="黑体"/>
          <w:b/>
          <w:spacing w:val="-11"/>
        </w:rPr>
        <w:t xml:space="preserve">  </w:t>
      </w:r>
    </w:p>
    <w:p>
      <w:pPr>
        <w:spacing w:line="400" w:lineRule="exact"/>
        <w:ind w:firstLine="2086" w:firstLineChars="700"/>
        <w:rPr>
          <w:rFonts w:ascii="黑体" w:hAnsi="黑体" w:eastAsia="黑体" w:cs="黑体"/>
          <w:spacing w:val="-11"/>
        </w:rPr>
      </w:pPr>
    </w:p>
    <w:p>
      <w:pPr>
        <w:spacing w:line="400" w:lineRule="exact"/>
        <w:ind w:firstLine="2086" w:firstLineChars="700"/>
        <w:rPr>
          <w:rFonts w:ascii="黑体" w:hAnsi="黑体" w:eastAsia="黑体" w:cs="黑体"/>
          <w:spacing w:val="-11"/>
        </w:rPr>
      </w:pPr>
    </w:p>
    <w:p>
      <w:pPr>
        <w:adjustRightInd w:val="0"/>
        <w:snapToGrid w:val="0"/>
        <w:spacing w:line="400" w:lineRule="exact"/>
        <w:ind w:right="-144" w:rightChars="-45"/>
        <w:jc w:val="center"/>
        <w:rPr>
          <w:rFonts w:ascii="宋体" w:hAnsi="宋体" w:eastAsia="宋体" w:cs="宋体"/>
          <w:b/>
          <w:spacing w:val="50"/>
        </w:rPr>
      </w:pPr>
      <w:r>
        <w:rPr>
          <w:rFonts w:hint="eastAsia" w:ascii="宋体" w:hAnsi="宋体" w:eastAsia="宋体" w:cs="宋体"/>
          <w:b/>
          <w:spacing w:val="50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spacing w:val="50"/>
        </w:rPr>
        <w:t>章程</w:t>
      </w:r>
    </w:p>
    <w:p>
      <w:pPr>
        <w:spacing w:line="400" w:lineRule="exact"/>
        <w:ind w:firstLine="2086" w:firstLineChars="700"/>
        <w:rPr>
          <w:rFonts w:ascii="黑体" w:hAnsi="黑体" w:eastAsia="黑体" w:cs="黑体"/>
          <w:spacing w:val="-11"/>
        </w:rPr>
      </w:pPr>
    </w:p>
    <w:p>
      <w:pPr>
        <w:tabs>
          <w:tab w:val="left" w:pos="1260"/>
        </w:tabs>
        <w:adjustRightInd w:val="0"/>
        <w:snapToGrid w:val="0"/>
        <w:spacing w:line="400" w:lineRule="exact"/>
        <w:ind w:right="-144" w:firstLine="3270" w:firstLineChars="15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 xml:space="preserve">       </w:t>
      </w:r>
    </w:p>
    <w:p>
      <w:pPr>
        <w:tabs>
          <w:tab w:val="left" w:pos="1260"/>
        </w:tabs>
        <w:adjustRightInd w:val="0"/>
        <w:snapToGrid w:val="0"/>
        <w:spacing w:line="400" w:lineRule="exact"/>
        <w:ind w:right="-144" w:firstLine="3614" w:firstLineChars="15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第一章  总 则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第一条  为规范本单位行为，确保公益目标的实现，根据《事业单位登记管理暂行条例》及其实施细则和国家有关法律法规及其他有关规定，制定本章程。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第二条  本单位名称是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198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第三条  本单位住所是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第四条  本单位经费来源是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第五条  本单位开办资金为人民币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万元。</w:t>
      </w:r>
    </w:p>
    <w:p>
      <w:pPr>
        <w:tabs>
          <w:tab w:val="left" w:pos="8295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第六条  本单位的举办单位是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第七条  本单位的登记管理机关是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1260"/>
          <w:tab w:val="left" w:pos="1980"/>
        </w:tabs>
        <w:adjustRightInd w:val="0"/>
        <w:snapToGrid w:val="0"/>
        <w:spacing w:line="400" w:lineRule="exact"/>
        <w:ind w:right="-144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1260"/>
          <w:tab w:val="left" w:pos="1980"/>
        </w:tabs>
        <w:adjustRightInd w:val="0"/>
        <w:snapToGrid w:val="0"/>
        <w:spacing w:line="400" w:lineRule="exact"/>
        <w:ind w:right="-144" w:firstLine="3373" w:firstLineChars="14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第二章   宗旨和业务范围</w:t>
      </w:r>
    </w:p>
    <w:p>
      <w:pPr>
        <w:tabs>
          <w:tab w:val="left" w:pos="1080"/>
          <w:tab w:val="left" w:pos="1980"/>
        </w:tabs>
        <w:adjustRightInd w:val="0"/>
        <w:snapToGrid w:val="0"/>
        <w:spacing w:line="400" w:lineRule="exact"/>
        <w:ind w:right="-144" w:firstLine="480" w:firstLineChars="200"/>
        <w:outlineLvl w:val="0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1080"/>
          <w:tab w:val="left" w:pos="1980"/>
        </w:tabs>
        <w:adjustRightInd w:val="0"/>
        <w:snapToGrid w:val="0"/>
        <w:spacing w:line="400" w:lineRule="exact"/>
        <w:ind w:firstLine="480" w:firstLineChars="20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第八条    本单位的宗旨是：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</w:p>
    <w:p>
      <w:pPr>
        <w:tabs>
          <w:tab w:val="left" w:pos="1260"/>
          <w:tab w:val="left" w:pos="1980"/>
        </w:tabs>
        <w:adjustRightInd w:val="0"/>
        <w:snapToGrid w:val="0"/>
        <w:spacing w:line="400" w:lineRule="exact"/>
        <w:ind w:firstLine="480" w:firstLineChars="20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第九条    本单位的业务范围包括：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i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ind w:leftChars="0" w:right="-144" w:rightChars="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第三章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举办单位</w:t>
      </w:r>
    </w:p>
    <w:p>
      <w:pPr>
        <w:adjustRightInd w:val="0"/>
        <w:snapToGrid w:val="0"/>
        <w:spacing w:line="400" w:lineRule="exact"/>
        <w:ind w:right="-144"/>
        <w:rPr>
          <w:rFonts w:ascii="宋体" w:hAnsi="宋体" w:eastAsia="宋体" w:cs="宋体"/>
          <w:b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第十条     举办单位的权利：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</w:p>
    <w:p>
      <w:pPr>
        <w:adjustRightInd w:val="0"/>
        <w:snapToGrid w:val="0"/>
        <w:spacing w:line="400" w:lineRule="exact"/>
        <w:ind w:right="-144" w:firstLine="600" w:firstLineChars="250"/>
        <w:rPr>
          <w:rFonts w:ascii="宋体" w:hAnsi="宋体" w:eastAsia="宋体" w:cs="宋体"/>
          <w:i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ind w:leftChars="0" w:right="-144" w:rightChars="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第四章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管理层</w:t>
      </w:r>
    </w:p>
    <w:p>
      <w:pPr>
        <w:tabs>
          <w:tab w:val="left" w:pos="2160"/>
        </w:tabs>
        <w:adjustRightInd w:val="0"/>
        <w:snapToGrid w:val="0"/>
        <w:spacing w:line="400" w:lineRule="exact"/>
        <w:ind w:right="-144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216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第十一条  本单位管理层由行政负责人及其他主要管理人员组成。管理层实行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负责制。</w:t>
      </w:r>
    </w:p>
    <w:p>
      <w:pPr>
        <w:tabs>
          <w:tab w:val="left" w:pos="216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第十二条  管理层履行下列职责：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</w:p>
    <w:p>
      <w:pPr>
        <w:tabs>
          <w:tab w:val="left" w:pos="216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第十三条  本单位行政负责人的产生方式为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；其他主要管理人员的产生方式为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216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第十四条  行政负责人行使下列职权：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第十五条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作为拟任法定代表人人选，经登记管理机关核准登记后，取得本单位法定代表人资格。</w:t>
      </w:r>
    </w:p>
    <w:p>
      <w:pPr>
        <w:adjustRightInd w:val="0"/>
        <w:snapToGrid w:val="0"/>
        <w:spacing w:line="400" w:lineRule="exact"/>
        <w:ind w:right="-144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ind w:leftChars="0" w:right="-144" w:rightChars="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第五章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资产的管理和使用</w:t>
      </w:r>
    </w:p>
    <w:p>
      <w:pPr>
        <w:adjustRightInd w:val="0"/>
        <w:snapToGrid w:val="0"/>
        <w:spacing w:line="400" w:lineRule="exact"/>
        <w:ind w:right="-144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第十六条  本单位的合法资产受法律保护，任何单位、个人不得侵占、私分、挪用。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第十七条  本单位的经费使用应符合本单位的宗旨和业务范围。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第十八条  本单位执行国家统一的事业单位会计制度，依法接受税务、会计、审计等主管部门监督。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第十九条  本单位财务人员按照有关法律法规和会计制度的规定配备、管理。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第二十条  本单位的人员工资、社保、福利待遇按照国家有关规定执行。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第二十一条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离任前，应当进行经济责任审计。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ind w:leftChars="0" w:right="-144" w:rightChars="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第六章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信息披露</w:t>
      </w:r>
    </w:p>
    <w:p>
      <w:pPr>
        <w:adjustRightInd w:val="0"/>
        <w:snapToGrid w:val="0"/>
        <w:spacing w:line="400" w:lineRule="exact"/>
        <w:ind w:right="-144" w:firstLine="614" w:firstLineChars="256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第二十二条  本单位承诺按照国家法律法规和事业单位登记管理机关的规定，真实、完整、及时地披露以下信息：</w:t>
      </w:r>
    </w:p>
    <w:p>
      <w:pPr>
        <w:tabs>
          <w:tab w:val="left" w:pos="216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tabs>
          <w:tab w:val="left" w:pos="216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djustRightInd w:val="0"/>
        <w:snapToGrid w:val="0"/>
        <w:spacing w:line="400" w:lineRule="exact"/>
        <w:ind w:firstLine="482" w:firstLineChars="200"/>
        <w:rPr>
          <w:rFonts w:ascii="楷体_GB2312" w:hAnsi="宋体" w:eastAsia="楷体_GB2312" w:cs="宋体"/>
          <w:b/>
          <w:sz w:val="24"/>
          <w:szCs w:val="24"/>
        </w:rPr>
      </w:pPr>
      <w:r>
        <w:rPr>
          <w:rFonts w:hint="eastAsia" w:ascii="楷体_GB2312" w:hAnsi="宋体" w:eastAsia="楷体_GB2312" w:cs="宋体"/>
          <w:b/>
          <w:sz w:val="24"/>
          <w:szCs w:val="24"/>
        </w:rPr>
        <w:t>注：根据实际情况载明信息公开的种类、内容、对象、范围、时限及方式等，如：本单位年度报告。可根据政务信息公开有关情况酌情填写。</w:t>
      </w:r>
    </w:p>
    <w:p>
      <w:pPr>
        <w:adjustRightInd w:val="0"/>
        <w:snapToGrid w:val="0"/>
        <w:spacing w:line="400" w:lineRule="exact"/>
        <w:ind w:right="-144"/>
        <w:jc w:val="center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spacing w:line="400" w:lineRule="exact"/>
        <w:ind w:leftChars="0" w:right="-144" w:rightChars="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第七章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终止和剩余资产处理</w:t>
      </w:r>
    </w:p>
    <w:p>
      <w:pPr>
        <w:adjustRightInd w:val="0"/>
        <w:snapToGrid w:val="0"/>
        <w:spacing w:line="400" w:lineRule="exact"/>
        <w:ind w:right="-144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第二十三条  本单位有以下情形之一，应当终止：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（一）经审批机关决定撤销；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（二）因合并、分立解散；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（三）因其他原因依法应当终止的；</w:t>
      </w:r>
    </w:p>
    <w:p>
      <w:pPr>
        <w:spacing w:line="40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（四）</w:t>
      </w:r>
      <w:r>
        <w:rPr>
          <w:rFonts w:hint="eastAsia" w:ascii="宋体" w:hAnsi="宋体" w:eastAsia="宋体" w:cs="宋体"/>
          <w:spacing w:val="-11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 xml:space="preserve"> ；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 xml:space="preserve">     ……………………………。</w:t>
      </w:r>
    </w:p>
    <w:p>
      <w:pPr>
        <w:tabs>
          <w:tab w:val="left" w:pos="2700"/>
        </w:tabs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第二十四条  本单位解散或撤销，应由中央编制管理部门批复同意。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第二十五条  本单位在申请注销登记前，局党委在举办单位和有关机关的指导下，成立清算组织，开展清算工作。清算期间不开展清算以外的活动。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第二十六条  清算工作结束，形成清算报告，经局党委研究通过，报举办单位审查同意，向事业单位登记管理机关申请注销登记。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第二十七条  本单位终止后的剩余资产，在举办单位和有关机关的监督下，按照有关法律法规和本单位章程进行处置。</w:t>
      </w:r>
    </w:p>
    <w:p>
      <w:pPr>
        <w:adjustRightInd w:val="0"/>
        <w:snapToGrid w:val="0"/>
        <w:spacing w:line="400" w:lineRule="exact"/>
        <w:ind w:right="-144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4299"/>
        </w:tabs>
        <w:adjustRightInd w:val="0"/>
        <w:snapToGrid w:val="0"/>
        <w:spacing w:line="400" w:lineRule="exact"/>
        <w:ind w:leftChars="0" w:right="-144" w:rightChars="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第八章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章程修改</w:t>
      </w:r>
    </w:p>
    <w:p>
      <w:pPr>
        <w:adjustRightInd w:val="0"/>
        <w:snapToGrid w:val="0"/>
        <w:spacing w:line="400" w:lineRule="exact"/>
        <w:ind w:right="-144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第二十八条  本单位有下列情形之一的，应当修改章程：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（一）章程规定的事项与修改后的国家法律、行政法规的规定不符的；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（二）章程内容与实际情况不符的；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（三）举办单位认为应当修改章程的其他情形；</w:t>
      </w:r>
    </w:p>
    <w:p>
      <w:pPr>
        <w:spacing w:line="400" w:lineRule="exact"/>
        <w:ind w:firstLine="436" w:firstLineChars="200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（四）</w:t>
      </w:r>
      <w:r>
        <w:rPr>
          <w:rFonts w:hint="eastAsia" w:ascii="宋体" w:hAnsi="宋体" w:eastAsia="宋体" w:cs="宋体"/>
          <w:spacing w:val="-11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 xml:space="preserve"> ； 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 xml:space="preserve">     ……………………………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第二十九条  本单位通过的章程修改案，经举办单位审查同意后，报登记管理机关核准备案。涉及事业单位法人登记事项的，须向登记管理机关申请变更登记。</w:t>
      </w:r>
    </w:p>
    <w:p>
      <w:pPr>
        <w:adjustRightInd w:val="0"/>
        <w:snapToGrid w:val="0"/>
        <w:spacing w:line="400" w:lineRule="exact"/>
        <w:ind w:right="-144" w:firstLine="972" w:firstLineChars="405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4299"/>
        </w:tabs>
        <w:adjustRightInd w:val="0"/>
        <w:snapToGrid w:val="0"/>
        <w:spacing w:line="400" w:lineRule="exact"/>
        <w:ind w:leftChars="0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第九章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附则</w:t>
      </w:r>
    </w:p>
    <w:p>
      <w:pPr>
        <w:adjustRightInd w:val="0"/>
        <w:snapToGrid w:val="0"/>
        <w:spacing w:line="400" w:lineRule="exact"/>
        <w:ind w:right="-144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right="-144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第三十条  本章程经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日局（分局）党委会研究通过。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第三十一条  本章程内容如与法律法规、行政规章及国家政策相抵触时，应以法律法规、行政规章及国家政策的规定为准。涉及事业单位法人登记事项的，以登记管理机关核准颁发的《事业单位法人证书》刊载内容为准。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第三十二条  本章程的解释权属于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djustRightInd w:val="0"/>
        <w:snapToGrid w:val="0"/>
        <w:spacing w:line="400" w:lineRule="exact"/>
        <w:ind w:right="-144" w:rightChars="-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第三十三条  本章程经单位主要负责人和主管部门签字盖章，并经登记管理机关核准之日起生效。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ind w:firstLine="1084" w:firstLineChars="300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ind w:firstLine="1084" w:firstLineChars="300"/>
        <w:jc w:val="center"/>
        <w:rPr>
          <w:rFonts w:ascii="宋体" w:hAnsi="宋体" w:eastAsia="宋体"/>
          <w:b/>
          <w:sz w:val="36"/>
          <w:szCs w:val="36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D1"/>
    <w:rsid w:val="003A3196"/>
    <w:rsid w:val="007F1FD1"/>
    <w:rsid w:val="00B8739E"/>
    <w:rsid w:val="00FD13B0"/>
    <w:rsid w:val="1C4A1287"/>
    <w:rsid w:val="223D579B"/>
    <w:rsid w:val="507934DA"/>
    <w:rsid w:val="7909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290</Words>
  <Characters>1656</Characters>
  <Lines>13</Lines>
  <Paragraphs>3</Paragraphs>
  <TotalTime>2</TotalTime>
  <ScaleCrop>false</ScaleCrop>
  <LinksUpToDate>false</LinksUpToDate>
  <CharactersWithSpaces>1943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2018-10-27T08:19:00Z</dcterms:created>
  <dc:creator>admin</dc:creator>
  <cp:lastModifiedBy>Administrator</cp:lastModifiedBy>
  <dcterms:modified xsi:type="dcterms:W3CDTF">2019-08-06T02:12:15Z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